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8"/>
          <w:szCs w:val="48"/>
        </w:rPr>
        <w:id w:val="6999065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b w:val="0"/>
          <w:bCs w:val="0"/>
          <w:color w:val="auto"/>
          <w:sz w:val="20"/>
          <w:szCs w:val="20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6"/>
          </w:tblGrid>
          <w:tr w:rsidR="00C611B6" w14:paraId="5C5F08AE" w14:textId="77777777"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365F91" w:themeColor="accent1" w:themeShade="BF"/>
                  <w:sz w:val="48"/>
                  <w:szCs w:val="48"/>
                </w:rPr>
                <w:alias w:val="Title"/>
                <w:id w:val="70386419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746" w:type="dxa"/>
                  </w:tcPr>
                  <w:p w14:paraId="28ABA82A" w14:textId="2BCE249A" w:rsidR="00C611B6" w:rsidRDefault="00B821C4" w:rsidP="00DA0B12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</w:pPr>
                    <w:r w:rsidRPr="00B821C4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  <w:t>Instructions for running the AABM version 1.8.0.890</w:t>
                    </w: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  <w:t xml:space="preserve"> [PHP8]</w:t>
                    </w:r>
                  </w:p>
                </w:tc>
              </w:sdtContent>
            </w:sdt>
          </w:tr>
          <w:tr w:rsidR="00C611B6" w14:paraId="69D463A3" w14:textId="77777777">
            <w:sdt>
              <w:sdtPr>
                <w:rPr>
                  <w:color w:val="484329" w:themeColor="background2" w:themeShade="3F"/>
                  <w:sz w:val="28"/>
                  <w:szCs w:val="28"/>
                </w:rPr>
                <w:alias w:val="Subtitle"/>
                <w:id w:val="703864195"/>
                <w:showingPlcHdr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746" w:type="dxa"/>
                  </w:tcPr>
                  <w:p w14:paraId="44DCE89B" w14:textId="77777777" w:rsidR="00C611B6" w:rsidRDefault="00DA0B12" w:rsidP="00DA0B12">
                    <w:pPr>
                      <w:pStyle w:val="NoSpacing"/>
                      <w:rPr>
                        <w:color w:val="484329" w:themeColor="background2" w:themeShade="3F"/>
                        <w:sz w:val="28"/>
                        <w:szCs w:val="28"/>
                      </w:rPr>
                    </w:pPr>
                    <w:r>
                      <w:rPr>
                        <w:color w:val="484329" w:themeColor="background2" w:themeShade="3F"/>
                        <w:sz w:val="28"/>
                        <w:szCs w:val="28"/>
                      </w:rPr>
                      <w:t xml:space="preserve">     </w:t>
                    </w:r>
                  </w:p>
                </w:tc>
              </w:sdtContent>
            </w:sdt>
          </w:tr>
          <w:tr w:rsidR="00C611B6" w14:paraId="477451C7" w14:textId="77777777">
            <w:tc>
              <w:tcPr>
                <w:tcW w:w="5746" w:type="dxa"/>
              </w:tcPr>
              <w:p w14:paraId="13FF628C" w14:textId="77777777" w:rsidR="00C611B6" w:rsidRDefault="00C611B6">
                <w:pPr>
                  <w:pStyle w:val="NoSpacing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C611B6" w14:paraId="365AF49F" w14:textId="77777777">
            <w:sdt>
              <w:sdtPr>
                <w:alias w:val="Abstract"/>
                <w:id w:val="703864200"/>
                <w:showingPlcHdr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746" w:type="dxa"/>
                  </w:tcPr>
                  <w:p w14:paraId="54720C9E" w14:textId="77777777" w:rsidR="00C611B6" w:rsidRDefault="00DA0B12" w:rsidP="00DA0B12">
                    <w:pPr>
                      <w:pStyle w:val="NoSpacing"/>
                    </w:pPr>
                    <w:r>
                      <w:t xml:space="preserve">     </w:t>
                    </w:r>
                  </w:p>
                </w:tc>
              </w:sdtContent>
            </w:sdt>
          </w:tr>
          <w:tr w:rsidR="00C611B6" w14:paraId="4847F767" w14:textId="77777777">
            <w:tc>
              <w:tcPr>
                <w:tcW w:w="5746" w:type="dxa"/>
              </w:tcPr>
              <w:p w14:paraId="5A674ED4" w14:textId="77777777" w:rsidR="00C611B6" w:rsidRDefault="00C611B6">
                <w:pPr>
                  <w:pStyle w:val="NoSpacing"/>
                </w:pPr>
              </w:p>
            </w:tc>
          </w:tr>
          <w:tr w:rsidR="00C611B6" w14:paraId="51D88C1B" w14:textId="77777777">
            <w:sdt>
              <w:sdtPr>
                <w:rPr>
                  <w:b/>
                  <w:bCs/>
                </w:rPr>
                <w:alias w:val="Author"/>
                <w:id w:val="703864205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746" w:type="dxa"/>
                  </w:tcPr>
                  <w:p w14:paraId="0BEB02D6" w14:textId="77777777" w:rsidR="00C611B6" w:rsidRDefault="00DA0B12" w:rsidP="00DA0B12">
                    <w:pPr>
                      <w:pStyle w:val="NoSpacing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TINA Support TEAM</w:t>
                    </w:r>
                  </w:p>
                </w:tc>
              </w:sdtContent>
            </w:sdt>
          </w:tr>
          <w:tr w:rsidR="00C611B6" w14:paraId="08D3ED0A" w14:textId="77777777">
            <w:sdt>
              <w:sdtPr>
                <w:rPr>
                  <w:b/>
                  <w:bCs/>
                </w:rPr>
                <w:alias w:val="Date"/>
                <w:id w:val="703864210"/>
                <w:dataBinding w:prefixMappings="xmlns:ns0='http://schemas.microsoft.com/office/2006/coverPageProps'" w:xpath="/ns0:CoverPageProperties[1]/ns0:PublishDate[1]" w:storeItemID="{55AF091B-3C7A-41E3-B477-F2FDAA23CFDA}"/>
                <w:date w:fullDate="2025-10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5746" w:type="dxa"/>
                  </w:tcPr>
                  <w:p w14:paraId="7B83C2C5" w14:textId="615C548A" w:rsidR="00C611B6" w:rsidRDefault="00B821C4" w:rsidP="00DA0B12">
                    <w:pPr>
                      <w:pStyle w:val="NoSpacing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10/1/2025</w:t>
                    </w:r>
                  </w:p>
                </w:tc>
              </w:sdtContent>
            </w:sdt>
          </w:tr>
          <w:tr w:rsidR="00C611B6" w14:paraId="445746C1" w14:textId="77777777">
            <w:tc>
              <w:tcPr>
                <w:tcW w:w="5746" w:type="dxa"/>
              </w:tcPr>
              <w:p w14:paraId="45395AA5" w14:textId="77777777" w:rsidR="00C611B6" w:rsidRDefault="00C611B6">
                <w:pPr>
                  <w:pStyle w:val="NoSpacing"/>
                  <w:rPr>
                    <w:b/>
                    <w:bCs/>
                  </w:rPr>
                </w:pPr>
              </w:p>
            </w:tc>
          </w:tr>
        </w:tbl>
        <w:p w14:paraId="634239A5" w14:textId="77777777" w:rsidR="00C611B6" w:rsidRDefault="00C611B6">
          <w:r>
            <w:rPr>
              <w:noProof/>
              <w:lang w:val="ro-RO" w:eastAsia="ro-RO" w:bidi="ar-SA"/>
            </w:rPr>
            <w:drawing>
              <wp:anchor distT="0" distB="0" distL="114300" distR="114300" simplePos="0" relativeHeight="251659264" behindDoc="0" locked="0" layoutInCell="1" allowOverlap="1" wp14:anchorId="2DC8B49D" wp14:editId="07C5B106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1285875" cy="561975"/>
                <wp:effectExtent l="19050" t="0" r="9525" b="0"/>
                <wp:wrapSquare wrapText="bothSides"/>
                <wp:docPr id="2" name="Picture 1" descr="Untitled-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3.JPG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5875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ro-RO" w:eastAsia="ro-RO" w:bidi="ar-SA"/>
            </w:rPr>
            <w:drawing>
              <wp:anchor distT="0" distB="0" distL="114300" distR="114300" simplePos="0" relativeHeight="251658240" behindDoc="0" locked="0" layoutInCell="1" allowOverlap="1" wp14:anchorId="4624D951" wp14:editId="0EB1E3BA">
                <wp:simplePos x="0" y="0"/>
                <wp:positionH relativeFrom="column">
                  <wp:posOffset>2552700</wp:posOffset>
                </wp:positionH>
                <wp:positionV relativeFrom="paragraph">
                  <wp:posOffset>-914400</wp:posOffset>
                </wp:positionV>
                <wp:extent cx="4305300" cy="3333750"/>
                <wp:effectExtent l="19050" t="0" r="0" b="0"/>
                <wp:wrapSquare wrapText="bothSides"/>
                <wp:docPr id="1" name="Picture 0" descr="dcsplus_gri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csplus_grid.JPG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5300" cy="3333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7EAA5F7B" w14:textId="77777777" w:rsidR="00C611B6" w:rsidRDefault="00C611B6">
          <w:r>
            <w:br w:type="page"/>
          </w:r>
        </w:p>
      </w:sdtContent>
    </w:sdt>
    <w:p w14:paraId="261C7BDE" w14:textId="5154775A" w:rsidR="00F11D39" w:rsidRDefault="00B821C4" w:rsidP="00B821C4">
      <w:pPr>
        <w:pStyle w:val="Heading1"/>
      </w:pPr>
      <w:r w:rsidRPr="00B821C4">
        <w:lastRenderedPageBreak/>
        <w:t>Inst</w:t>
      </w:r>
      <w:r>
        <w:t xml:space="preserve">ructions for installing the AABM version </w:t>
      </w:r>
      <w:r w:rsidRPr="00B821C4">
        <w:t>1.8.0.890</w:t>
      </w:r>
      <w:r w:rsidR="00E32378">
        <w:t xml:space="preserve"> TO NEW CUSTOMERS</w:t>
      </w:r>
    </w:p>
    <w:p w14:paraId="03194D5A" w14:textId="77777777" w:rsidR="004B54C9" w:rsidRDefault="004B54C9" w:rsidP="004B54C9">
      <w:r w:rsidRPr="00B821C4">
        <w:t>We</w:t>
      </w:r>
      <w:r>
        <w:t xml:space="preserve"> will consider that the server is currently running a new XAMPP version, so please make sure that you have the following versions:</w:t>
      </w:r>
    </w:p>
    <w:p w14:paraId="67834304" w14:textId="77777777" w:rsidR="00F84521" w:rsidRPr="005B3B0B" w:rsidRDefault="00F84521" w:rsidP="00F84521">
      <w:pPr>
        <w:pStyle w:val="ListParagraph"/>
        <w:numPr>
          <w:ilvl w:val="1"/>
          <w:numId w:val="24"/>
        </w:numPr>
        <w:ind w:left="720"/>
        <w:rPr>
          <w:b/>
          <w:bCs/>
        </w:rPr>
      </w:pPr>
      <w:r w:rsidRPr="005B3B0B">
        <w:rPr>
          <w:b/>
          <w:bCs/>
        </w:rPr>
        <w:t xml:space="preserve">Apache </w:t>
      </w:r>
      <w:proofErr w:type="gramStart"/>
      <w:r w:rsidRPr="005B3B0B">
        <w:rPr>
          <w:b/>
          <w:bCs/>
        </w:rPr>
        <w:t>2;</w:t>
      </w:r>
      <w:proofErr w:type="gramEnd"/>
    </w:p>
    <w:p w14:paraId="31AED48F" w14:textId="77777777" w:rsidR="00F84521" w:rsidRPr="005B3B0B" w:rsidRDefault="00F84521" w:rsidP="00F84521">
      <w:pPr>
        <w:pStyle w:val="ListParagraph"/>
        <w:numPr>
          <w:ilvl w:val="1"/>
          <w:numId w:val="24"/>
        </w:numPr>
        <w:ind w:left="720"/>
        <w:rPr>
          <w:b/>
          <w:bCs/>
        </w:rPr>
      </w:pPr>
      <w:r w:rsidRPr="005B3B0B">
        <w:rPr>
          <w:b/>
          <w:bCs/>
        </w:rPr>
        <w:t>PHP 8.2, 8.3 or 8.4 (8.4 recommended</w:t>
      </w:r>
      <w:proofErr w:type="gramStart"/>
      <w:r w:rsidRPr="005B3B0B">
        <w:rPr>
          <w:b/>
          <w:bCs/>
        </w:rPr>
        <w:t>);</w:t>
      </w:r>
      <w:proofErr w:type="gramEnd"/>
    </w:p>
    <w:p w14:paraId="1B1D3F34" w14:textId="77777777" w:rsidR="00F84521" w:rsidRDefault="00F84521" w:rsidP="00F84521">
      <w:pPr>
        <w:pStyle w:val="ListParagraph"/>
        <w:numPr>
          <w:ilvl w:val="1"/>
          <w:numId w:val="24"/>
        </w:numPr>
        <w:ind w:left="720"/>
        <w:rPr>
          <w:b/>
          <w:bCs/>
        </w:rPr>
      </w:pPr>
      <w:r w:rsidRPr="005B3B0B">
        <w:rPr>
          <w:b/>
          <w:bCs/>
        </w:rPr>
        <w:t>MySQL 5.x</w:t>
      </w:r>
      <w:r>
        <w:rPr>
          <w:b/>
          <w:bCs/>
        </w:rPr>
        <w:t>/</w:t>
      </w:r>
      <w:proofErr w:type="gramStart"/>
      <w:r w:rsidRPr="005B3B0B">
        <w:rPr>
          <w:b/>
          <w:bCs/>
        </w:rPr>
        <w:t>8.x.</w:t>
      </w:r>
      <w:proofErr w:type="gramEnd"/>
      <w:r>
        <w:rPr>
          <w:b/>
          <w:bCs/>
        </w:rPr>
        <w:t xml:space="preserve"> or MariaDB 10 (or later</w:t>
      </w:r>
      <w:proofErr w:type="gramStart"/>
      <w:r>
        <w:rPr>
          <w:b/>
          <w:bCs/>
        </w:rPr>
        <w:t>);</w:t>
      </w:r>
      <w:proofErr w:type="gramEnd"/>
    </w:p>
    <w:p w14:paraId="10909A6B" w14:textId="7289E553" w:rsidR="000A598B" w:rsidRPr="0049152B" w:rsidRDefault="000A598B" w:rsidP="00EC149C">
      <w:pPr>
        <w:pStyle w:val="Heading2"/>
      </w:pPr>
      <w:r w:rsidRPr="0049152B">
        <w:t>Steps to follow when installing a new version</w:t>
      </w:r>
    </w:p>
    <w:p w14:paraId="0C2B1A94" w14:textId="6D45CB9D" w:rsidR="004B54C9" w:rsidRDefault="000A598B" w:rsidP="000A598B">
      <w:pPr>
        <w:pStyle w:val="ListParagraph"/>
        <w:numPr>
          <w:ilvl w:val="0"/>
          <w:numId w:val="27"/>
        </w:numPr>
      </w:pPr>
      <w:r>
        <w:t>Unpack the kit archive in the Apache doc root.</w:t>
      </w:r>
    </w:p>
    <w:p w14:paraId="4CB4D265" w14:textId="64879F5A" w:rsidR="00935EB7" w:rsidRDefault="00935EB7" w:rsidP="000A598B">
      <w:pPr>
        <w:pStyle w:val="ListParagraph"/>
        <w:numPr>
          <w:ilvl w:val="0"/>
          <w:numId w:val="27"/>
        </w:numPr>
      </w:pPr>
      <w:r>
        <w:t>Create a new empty database (</w:t>
      </w:r>
      <w:proofErr w:type="spellStart"/>
      <w:r>
        <w:t>eg.</w:t>
      </w:r>
      <w:proofErr w:type="spellEnd"/>
      <w:r>
        <w:t xml:space="preserve"> `</w:t>
      </w:r>
      <w:proofErr w:type="spellStart"/>
      <w:r w:rsidR="005553E8">
        <w:rPr>
          <w:i/>
          <w:iCs/>
        </w:rPr>
        <w:t>aabm</w:t>
      </w:r>
      <w:proofErr w:type="spellEnd"/>
      <w:r>
        <w:t>`).</w:t>
      </w:r>
    </w:p>
    <w:p w14:paraId="27339066" w14:textId="65985872" w:rsidR="000A598B" w:rsidRPr="000A598B" w:rsidRDefault="000A598B" w:rsidP="000A598B">
      <w:pPr>
        <w:pStyle w:val="ListParagraph"/>
        <w:numPr>
          <w:ilvl w:val="0"/>
          <w:numId w:val="27"/>
        </w:numPr>
      </w:pPr>
      <w:r>
        <w:t>Access the server using your browser and manually select the locati</w:t>
      </w:r>
      <w:r w:rsidR="00935EB7">
        <w:t>o</w:t>
      </w:r>
      <w:r>
        <w:t xml:space="preserve">n </w:t>
      </w:r>
      <w:r w:rsidRPr="000A598B">
        <w:rPr>
          <w:b/>
          <w:bCs/>
        </w:rPr>
        <w:t>[PATH_TO_TICK]/install.</w:t>
      </w:r>
    </w:p>
    <w:p w14:paraId="16EB746D" w14:textId="6713F63F" w:rsidR="000A598B" w:rsidRDefault="000A598B" w:rsidP="000A598B">
      <w:pPr>
        <w:pStyle w:val="ListParagraph"/>
        <w:numPr>
          <w:ilvl w:val="0"/>
          <w:numId w:val="27"/>
        </w:numPr>
      </w:pPr>
      <w:r w:rsidRPr="000A598B">
        <w:t>Follow</w:t>
      </w:r>
      <w:r>
        <w:t xml:space="preserve"> the installation instructions; in the end some folders will be created on disk and the connection to the database will be established (all tables and initial data </w:t>
      </w:r>
      <w:proofErr w:type="gramStart"/>
      <w:r>
        <w:t>is</w:t>
      </w:r>
      <w:proofErr w:type="gramEnd"/>
      <w:r>
        <w:t xml:space="preserve"> inserted in the DB</w:t>
      </w:r>
      <w:proofErr w:type="gramStart"/>
      <w:r>
        <w:t>);</w:t>
      </w:r>
      <w:proofErr w:type="gramEnd"/>
    </w:p>
    <w:p w14:paraId="3B63A0F3" w14:textId="1223BB8E" w:rsidR="0049152B" w:rsidRDefault="00F84521" w:rsidP="000A598B">
      <w:pPr>
        <w:pStyle w:val="ListParagraph"/>
        <w:numPr>
          <w:ilvl w:val="0"/>
          <w:numId w:val="27"/>
        </w:numPr>
      </w:pPr>
      <w:r>
        <w:t>After successfully running all installer steps, remove</w:t>
      </w:r>
      <w:r w:rsidR="0049152B">
        <w:t xml:space="preserve"> the </w:t>
      </w:r>
      <w:proofErr w:type="spellStart"/>
      <w:r w:rsidR="0049152B">
        <w:t>dir</w:t>
      </w:r>
      <w:proofErr w:type="spellEnd"/>
      <w:r w:rsidR="0049152B">
        <w:t xml:space="preserve"> </w:t>
      </w:r>
      <w:r w:rsidR="0049152B" w:rsidRPr="0049152B">
        <w:rPr>
          <w:b/>
          <w:bCs/>
        </w:rPr>
        <w:t>install</w:t>
      </w:r>
      <w:r w:rsidR="0049152B">
        <w:t xml:space="preserve"> – it is not needed anymore.</w:t>
      </w:r>
    </w:p>
    <w:p w14:paraId="51DF21A0" w14:textId="243F20A0" w:rsidR="0049152B" w:rsidRDefault="0049152B" w:rsidP="000A598B">
      <w:pPr>
        <w:pStyle w:val="ListParagraph"/>
        <w:numPr>
          <w:ilvl w:val="0"/>
          <w:numId w:val="27"/>
        </w:numPr>
      </w:pPr>
      <w:r>
        <w:t xml:space="preserve">Access the app by opening </w:t>
      </w:r>
      <w:r w:rsidRPr="000A598B">
        <w:rPr>
          <w:b/>
          <w:bCs/>
        </w:rPr>
        <w:t>[PATH_TO_TICK]/</w:t>
      </w:r>
      <w:r>
        <w:rPr>
          <w:b/>
          <w:bCs/>
        </w:rPr>
        <w:t>tick/</w:t>
      </w:r>
      <w:r w:rsidRPr="0049152B">
        <w:t xml:space="preserve"> or simply </w:t>
      </w:r>
      <w:r w:rsidRPr="000A598B">
        <w:rPr>
          <w:b/>
          <w:bCs/>
        </w:rPr>
        <w:t>[PATH_TO_TICK]</w:t>
      </w:r>
      <w:r>
        <w:t xml:space="preserve"> (as you will be redirected).</w:t>
      </w:r>
    </w:p>
    <w:p w14:paraId="2041986E" w14:textId="5AAD1051" w:rsidR="00935EB7" w:rsidRPr="000A598B" w:rsidRDefault="00935EB7" w:rsidP="000A598B">
      <w:pPr>
        <w:pStyle w:val="ListParagraph"/>
        <w:numPr>
          <w:ilvl w:val="0"/>
          <w:numId w:val="27"/>
        </w:numPr>
      </w:pPr>
      <w:r>
        <w:t>Use the default username and password (Administrator/admin) to login but update the password with a stronger one.</w:t>
      </w:r>
    </w:p>
    <w:p w14:paraId="2237E46F" w14:textId="77777777" w:rsidR="004B54C9" w:rsidRPr="00B821C4" w:rsidRDefault="004B54C9" w:rsidP="004B54C9"/>
    <w:p w14:paraId="25E20EBD" w14:textId="4840587F" w:rsidR="005553E8" w:rsidRPr="00DA0B12" w:rsidRDefault="005553E8" w:rsidP="005553E8">
      <w:pPr>
        <w:pStyle w:val="Heading1"/>
      </w:pPr>
      <w:bookmarkStart w:id="0" w:name="_Toc327271578"/>
      <w:r>
        <w:t xml:space="preserve">Instructions for </w:t>
      </w:r>
      <w:r w:rsidR="00E32378">
        <w:t xml:space="preserve">INSTALLING </w:t>
      </w:r>
      <w:r>
        <w:t>the AABM</w:t>
      </w:r>
      <w:bookmarkEnd w:id="0"/>
      <w:r>
        <w:t xml:space="preserve"> VERSION </w:t>
      </w:r>
      <w:r w:rsidRPr="00B821C4">
        <w:t>1.8.0.890</w:t>
      </w:r>
      <w:r w:rsidR="00E32378">
        <w:t xml:space="preserve"> TO EXISTING CUSTOMERS</w:t>
      </w:r>
    </w:p>
    <w:p w14:paraId="0FF4E5E5" w14:textId="7669A575" w:rsidR="005553E8" w:rsidRDefault="005553E8" w:rsidP="005553E8">
      <w:r>
        <w:t>First</w:t>
      </w:r>
      <w:r w:rsidR="00DD0DCF">
        <w:t>,</w:t>
      </w:r>
      <w:r>
        <w:t xml:space="preserve"> </w:t>
      </w:r>
      <w:r w:rsidR="00DD0DCF">
        <w:t>you</w:t>
      </w:r>
      <w:r>
        <w:t xml:space="preserve"> need to create a new server and install a new XAMPP – please follow the steps from above (</w:t>
      </w:r>
      <w:r w:rsidRPr="005553E8">
        <w:rPr>
          <w:i/>
          <w:iCs/>
        </w:rPr>
        <w:t>INSTRUCTIONS FOR INSTALLING THE AABM VERSION 1.8.0.890</w:t>
      </w:r>
      <w:r>
        <w:t>).</w:t>
      </w:r>
      <w:r w:rsidR="00DD0DCF">
        <w:t xml:space="preserve"> After that you will have </w:t>
      </w:r>
      <w:proofErr w:type="gramStart"/>
      <w:r w:rsidR="00DD0DCF">
        <w:t>afresh</w:t>
      </w:r>
      <w:proofErr w:type="gramEnd"/>
      <w:r w:rsidR="00DD0DCF">
        <w:t xml:space="preserve"> installation of TICK running on the newest versions of PHP and MySQL, but with no data</w:t>
      </w:r>
      <w:r w:rsidR="00E32378">
        <w:t xml:space="preserve"> (only defaults added on every installation, like suppliers/airlines, locations). </w:t>
      </w:r>
    </w:p>
    <w:p w14:paraId="71798902" w14:textId="7DE5BDFB" w:rsidR="00E32378" w:rsidRDefault="00DD0DCF" w:rsidP="005553E8">
      <w:r>
        <w:t xml:space="preserve">The customers will have two instances of TICK, one will be the old one, running </w:t>
      </w:r>
      <w:proofErr w:type="gramStart"/>
      <w:r>
        <w:t>on</w:t>
      </w:r>
      <w:proofErr w:type="gramEnd"/>
      <w:r>
        <w:t xml:space="preserve"> BGN as default currency and the new one running </w:t>
      </w:r>
      <w:proofErr w:type="gramStart"/>
      <w:r>
        <w:t>on</w:t>
      </w:r>
      <w:proofErr w:type="gramEnd"/>
      <w:r>
        <w:t xml:space="preserve"> EUR as default currency. The old version should not be affected</w:t>
      </w:r>
      <w:r w:rsidR="00E32378">
        <w:t xml:space="preserve"> by these </w:t>
      </w:r>
      <w:proofErr w:type="gramStart"/>
      <w:r w:rsidR="00E32378">
        <w:t>changes,</w:t>
      </w:r>
      <w:proofErr w:type="gramEnd"/>
      <w:r w:rsidR="00E32378">
        <w:t xml:space="preserve"> we will only attempt to </w:t>
      </w:r>
      <w:r w:rsidR="00CB1E5A">
        <w:t>import</w:t>
      </w:r>
      <w:r w:rsidR="00E32378">
        <w:t xml:space="preserve"> some of the data</w:t>
      </w:r>
      <w:r w:rsidR="00CB1E5A">
        <w:t xml:space="preserve"> from the old to the new instance.</w:t>
      </w:r>
    </w:p>
    <w:p w14:paraId="21A8DAC7" w14:textId="2C007E7E" w:rsidR="00DD0DCF" w:rsidRPr="00E32378" w:rsidRDefault="00E32378" w:rsidP="005553E8">
      <w:pPr>
        <w:rPr>
          <w:b/>
          <w:bCs/>
        </w:rPr>
      </w:pPr>
      <w:r w:rsidRPr="00E32378">
        <w:rPr>
          <w:b/>
          <w:bCs/>
        </w:rPr>
        <w:t>Keep in mind that, according to our discussion, some customers may have worked with a broken encoding</w:t>
      </w:r>
      <w:r w:rsidR="00CB1E5A">
        <w:rPr>
          <w:b/>
          <w:bCs/>
        </w:rPr>
        <w:t xml:space="preserve"> </w:t>
      </w:r>
      <w:r w:rsidRPr="00E32378">
        <w:rPr>
          <w:b/>
          <w:bCs/>
        </w:rPr>
        <w:t xml:space="preserve">on </w:t>
      </w:r>
      <w:r>
        <w:rPr>
          <w:b/>
          <w:bCs/>
        </w:rPr>
        <w:t xml:space="preserve">the </w:t>
      </w:r>
      <w:r w:rsidRPr="00E32378">
        <w:rPr>
          <w:b/>
          <w:bCs/>
        </w:rPr>
        <w:t xml:space="preserve">old </w:t>
      </w:r>
      <w:proofErr w:type="gramStart"/>
      <w:r w:rsidRPr="00E32378">
        <w:rPr>
          <w:b/>
          <w:bCs/>
        </w:rPr>
        <w:t>server</w:t>
      </w:r>
      <w:proofErr w:type="gramEnd"/>
      <w:r w:rsidRPr="00E32378">
        <w:rPr>
          <w:b/>
          <w:bCs/>
        </w:rPr>
        <w:t xml:space="preserve"> and it may be impossible </w:t>
      </w:r>
      <w:r>
        <w:rPr>
          <w:b/>
          <w:bCs/>
        </w:rPr>
        <w:t>(</w:t>
      </w:r>
      <w:r w:rsidRPr="00E32378">
        <w:rPr>
          <w:b/>
          <w:bCs/>
        </w:rPr>
        <w:t>or a very complex process</w:t>
      </w:r>
      <w:r>
        <w:rPr>
          <w:b/>
          <w:bCs/>
        </w:rPr>
        <w:t>)</w:t>
      </w:r>
      <w:r w:rsidRPr="00E32378">
        <w:rPr>
          <w:b/>
          <w:bCs/>
        </w:rPr>
        <w:t xml:space="preserve"> to import existing </w:t>
      </w:r>
      <w:r>
        <w:rPr>
          <w:b/>
          <w:bCs/>
        </w:rPr>
        <w:t>data</w:t>
      </w:r>
      <w:r w:rsidR="00CB1E5A">
        <w:rPr>
          <w:b/>
          <w:bCs/>
        </w:rPr>
        <w:t xml:space="preserve"> correctly</w:t>
      </w:r>
      <w:r w:rsidRPr="00E32378">
        <w:rPr>
          <w:b/>
          <w:bCs/>
        </w:rPr>
        <w:t>. In these cases, the customers will have to work on an empty instance of TICK.</w:t>
      </w:r>
    </w:p>
    <w:p w14:paraId="229376C7" w14:textId="2818EEC8" w:rsidR="00DD0DCF" w:rsidRDefault="00E32378" w:rsidP="00E32378">
      <w:pPr>
        <w:pStyle w:val="Heading2"/>
      </w:pPr>
      <w:r>
        <w:t>Import data from the old instance</w:t>
      </w:r>
    </w:p>
    <w:p w14:paraId="37199D08" w14:textId="2BF342BF" w:rsidR="00E32378" w:rsidRDefault="00E32378" w:rsidP="005553E8">
      <w:pPr>
        <w:pStyle w:val="ListParagraph"/>
        <w:numPr>
          <w:ilvl w:val="0"/>
          <w:numId w:val="28"/>
        </w:numPr>
      </w:pPr>
      <w:r>
        <w:t xml:space="preserve">By using PhpMyAdmin or </w:t>
      </w:r>
      <w:proofErr w:type="spellStart"/>
      <w:r>
        <w:t>mysqldump</w:t>
      </w:r>
      <w:proofErr w:type="spellEnd"/>
      <w:r>
        <w:t xml:space="preserve"> you should create a dump file for some of the database tables. Please export only these tables: </w:t>
      </w:r>
      <w:r w:rsidRPr="00E32378">
        <w:rPr>
          <w:i/>
          <w:iCs/>
        </w:rPr>
        <w:t xml:space="preserve">corporates, </w:t>
      </w:r>
      <w:proofErr w:type="spellStart"/>
      <w:r w:rsidRPr="00E32378">
        <w:rPr>
          <w:i/>
          <w:iCs/>
        </w:rPr>
        <w:t>corporatesHeadquarters</w:t>
      </w:r>
      <w:proofErr w:type="spellEnd"/>
      <w:r w:rsidRPr="00E32378">
        <w:rPr>
          <w:i/>
          <w:iCs/>
        </w:rPr>
        <w:t>, customers</w:t>
      </w:r>
      <w:r>
        <w:t xml:space="preserve"> and </w:t>
      </w:r>
      <w:r w:rsidRPr="00E32378">
        <w:rPr>
          <w:i/>
          <w:iCs/>
        </w:rPr>
        <w:t>suppliers</w:t>
      </w:r>
      <w:r>
        <w:t>.</w:t>
      </w:r>
      <w:r w:rsidR="005553E8">
        <w:t xml:space="preserve"> </w:t>
      </w:r>
      <w:r>
        <w:t xml:space="preserve">For corporations you will need to save both </w:t>
      </w:r>
      <w:proofErr w:type="gramStart"/>
      <w:r>
        <w:t>mentioned tables</w:t>
      </w:r>
      <w:proofErr w:type="gramEnd"/>
      <w:r>
        <w:t xml:space="preserve">. The customers and </w:t>
      </w:r>
      <w:proofErr w:type="gramStart"/>
      <w:r>
        <w:t>suppliers</w:t>
      </w:r>
      <w:proofErr w:type="gramEnd"/>
      <w:r>
        <w:t xml:space="preserve"> tables are optional and if it does not make sense for the customer to import those tables, it’s easier to just skip them and avoid adding complexity to the process.</w:t>
      </w:r>
    </w:p>
    <w:p w14:paraId="54618E70" w14:textId="03335734" w:rsidR="00E32378" w:rsidRDefault="00F84A09" w:rsidP="005553E8">
      <w:pPr>
        <w:pStyle w:val="ListParagraph"/>
        <w:numPr>
          <w:ilvl w:val="0"/>
          <w:numId w:val="28"/>
        </w:numPr>
      </w:pPr>
      <w:r>
        <w:t>Copy the export</w:t>
      </w:r>
      <w:r w:rsidR="00CB1E5A">
        <w:t>ed files</w:t>
      </w:r>
      <w:r>
        <w:t xml:space="preserve"> and try to import </w:t>
      </w:r>
      <w:proofErr w:type="gramStart"/>
      <w:r>
        <w:t>it</w:t>
      </w:r>
      <w:proofErr w:type="gramEnd"/>
      <w:r>
        <w:t xml:space="preserve"> </w:t>
      </w:r>
      <w:proofErr w:type="gramStart"/>
      <w:r w:rsidR="00CB1E5A">
        <w:t>onto</w:t>
      </w:r>
      <w:proofErr w:type="gramEnd"/>
      <w:r w:rsidR="00CB1E5A">
        <w:t xml:space="preserve"> the new instance </w:t>
      </w:r>
      <w:r>
        <w:t xml:space="preserve">using PhpMyAdmin. </w:t>
      </w:r>
    </w:p>
    <w:p w14:paraId="1FA8FAAF" w14:textId="44DB576D" w:rsidR="00F84A09" w:rsidRDefault="00F84A09" w:rsidP="005553E8">
      <w:pPr>
        <w:pStyle w:val="ListParagraph"/>
        <w:numPr>
          <w:ilvl w:val="0"/>
          <w:numId w:val="28"/>
        </w:numPr>
      </w:pPr>
      <w:r>
        <w:lastRenderedPageBreak/>
        <w:t>Run these SQLs</w:t>
      </w:r>
      <w:r w:rsidR="00CB1E5A">
        <w:t xml:space="preserve"> that will convert and force UTF8 encoding on these </w:t>
      </w:r>
      <w:proofErr w:type="spellStart"/>
      <w:r w:rsidR="00CB1E5A">
        <w:t>tabeles</w:t>
      </w:r>
      <w:proofErr w:type="spellEnd"/>
      <w:r>
        <w:t>:</w:t>
      </w:r>
    </w:p>
    <w:p w14:paraId="5F679676" w14:textId="77777777" w:rsidR="00F84A09" w:rsidRPr="00953913" w:rsidRDefault="00F84A09" w:rsidP="00F84A09">
      <w:pPr>
        <w:pStyle w:val="ListParagraph"/>
        <w:ind w:left="1440"/>
        <w:rPr>
          <w:i/>
          <w:iCs/>
        </w:rPr>
      </w:pPr>
      <w:r w:rsidRPr="00953913">
        <w:rPr>
          <w:i/>
          <w:iCs/>
        </w:rPr>
        <w:t>ALTER TABLE `corporates` CONVERT TO CHARACTER SET utf8 COLLATE utf8_unicode_</w:t>
      </w:r>
      <w:proofErr w:type="gramStart"/>
      <w:r w:rsidRPr="00953913">
        <w:rPr>
          <w:i/>
          <w:iCs/>
        </w:rPr>
        <w:t>ci;</w:t>
      </w:r>
      <w:proofErr w:type="gramEnd"/>
      <w:r w:rsidRPr="00953913">
        <w:rPr>
          <w:i/>
          <w:iCs/>
        </w:rPr>
        <w:t xml:space="preserve"> </w:t>
      </w:r>
    </w:p>
    <w:p w14:paraId="240414F2" w14:textId="77777777" w:rsidR="00F84A09" w:rsidRPr="00953913" w:rsidRDefault="00F84A09" w:rsidP="00F84A09">
      <w:pPr>
        <w:pStyle w:val="ListParagraph"/>
        <w:ind w:left="1440"/>
        <w:rPr>
          <w:i/>
          <w:iCs/>
        </w:rPr>
      </w:pPr>
      <w:r w:rsidRPr="00953913">
        <w:rPr>
          <w:i/>
          <w:iCs/>
        </w:rPr>
        <w:t>ALTER TABLE `</w:t>
      </w:r>
      <w:proofErr w:type="spellStart"/>
      <w:r w:rsidRPr="00953913">
        <w:rPr>
          <w:i/>
          <w:iCs/>
        </w:rPr>
        <w:t>corporatesHeadquarters</w:t>
      </w:r>
      <w:proofErr w:type="spellEnd"/>
      <w:r w:rsidRPr="00953913">
        <w:rPr>
          <w:i/>
          <w:iCs/>
        </w:rPr>
        <w:t>` CONVERT TO CHARACTER SET utf8 COLLATE utf8_unicode_</w:t>
      </w:r>
      <w:proofErr w:type="gramStart"/>
      <w:r w:rsidRPr="00953913">
        <w:rPr>
          <w:i/>
          <w:iCs/>
        </w:rPr>
        <w:t>ci;</w:t>
      </w:r>
      <w:proofErr w:type="gramEnd"/>
      <w:r w:rsidRPr="00953913">
        <w:rPr>
          <w:i/>
          <w:iCs/>
        </w:rPr>
        <w:t xml:space="preserve"> </w:t>
      </w:r>
    </w:p>
    <w:p w14:paraId="4BA446DA" w14:textId="77777777" w:rsidR="00F84A09" w:rsidRPr="00953913" w:rsidRDefault="00F84A09" w:rsidP="00F84A09">
      <w:pPr>
        <w:pStyle w:val="ListParagraph"/>
        <w:ind w:left="1440"/>
        <w:rPr>
          <w:i/>
          <w:iCs/>
        </w:rPr>
      </w:pPr>
      <w:r w:rsidRPr="00953913">
        <w:rPr>
          <w:i/>
          <w:iCs/>
        </w:rPr>
        <w:t>ALTER TABLE `suppliers` CONVERT TO CHARACTER SET utf8 COLLATE utf8_unicode_</w:t>
      </w:r>
      <w:proofErr w:type="gramStart"/>
      <w:r w:rsidRPr="00953913">
        <w:rPr>
          <w:i/>
          <w:iCs/>
        </w:rPr>
        <w:t>ci;</w:t>
      </w:r>
      <w:proofErr w:type="gramEnd"/>
      <w:r w:rsidRPr="00953913">
        <w:rPr>
          <w:i/>
          <w:iCs/>
        </w:rPr>
        <w:t xml:space="preserve"> </w:t>
      </w:r>
    </w:p>
    <w:p w14:paraId="0645409B" w14:textId="783F0936" w:rsidR="00F84A09" w:rsidRPr="00953913" w:rsidRDefault="00F84A09" w:rsidP="00F84A09">
      <w:pPr>
        <w:pStyle w:val="ListParagraph"/>
        <w:ind w:left="1440"/>
        <w:rPr>
          <w:i/>
          <w:iCs/>
        </w:rPr>
      </w:pPr>
      <w:r w:rsidRPr="00953913">
        <w:rPr>
          <w:i/>
          <w:iCs/>
        </w:rPr>
        <w:t>ALTER TABLE `customers` CONVERT TO CHARACTER SET utf8 COLLATE utf8_unicode_</w:t>
      </w:r>
      <w:proofErr w:type="gramStart"/>
      <w:r w:rsidRPr="00953913">
        <w:rPr>
          <w:i/>
          <w:iCs/>
        </w:rPr>
        <w:t>ci;</w:t>
      </w:r>
      <w:proofErr w:type="gramEnd"/>
    </w:p>
    <w:p w14:paraId="134865C1" w14:textId="551DA26F" w:rsidR="00E32378" w:rsidRDefault="00F84A09" w:rsidP="005553E8">
      <w:pPr>
        <w:pStyle w:val="ListParagraph"/>
        <w:numPr>
          <w:ilvl w:val="0"/>
          <w:numId w:val="28"/>
        </w:numPr>
      </w:pPr>
      <w:r>
        <w:t>Data (in Cyrillic alphabet) may not show correctly in PhpMyAdmin</w:t>
      </w:r>
      <w:r w:rsidR="00C63FED">
        <w:t xml:space="preserve"> and that’s fine</w:t>
      </w:r>
      <w:r>
        <w:t xml:space="preserve"> but </w:t>
      </w:r>
      <w:r w:rsidR="00C63FED">
        <w:t xml:space="preserve">you must </w:t>
      </w:r>
      <w:r>
        <w:t>test that in TICK</w:t>
      </w:r>
      <w:r w:rsidR="00C63FED">
        <w:t>’s interface</w:t>
      </w:r>
      <w:r w:rsidR="00CB1E5A">
        <w:t>;</w:t>
      </w:r>
      <w:r w:rsidR="00C63FED">
        <w:t xml:space="preserve"> </w:t>
      </w:r>
      <w:r w:rsidR="00CB1E5A">
        <w:t xml:space="preserve">also, </w:t>
      </w:r>
      <w:r>
        <w:t>try to generate documents and check corporations/customers name to see if the data was correctly imported and displayed in the app interface but also on generated documents</w:t>
      </w:r>
      <w:r w:rsidR="00C63FED">
        <w:t xml:space="preserve"> (for Cyrillic texts that are stored in the DB)</w:t>
      </w:r>
      <w:r>
        <w:t>.</w:t>
      </w:r>
    </w:p>
    <w:p w14:paraId="0A91C8A9" w14:textId="78A56129" w:rsidR="00C63FED" w:rsidRDefault="00C63FED" w:rsidP="005553E8">
      <w:pPr>
        <w:pStyle w:val="ListParagraph"/>
        <w:numPr>
          <w:ilvl w:val="0"/>
          <w:numId w:val="28"/>
        </w:numPr>
      </w:pPr>
      <w:r>
        <w:t>If the data is displayed correctly, the process can stop, and you should simply define the users</w:t>
      </w:r>
      <w:r w:rsidR="00CB1E5A">
        <w:t xml:space="preserve"> and then use the app normally.</w:t>
      </w:r>
    </w:p>
    <w:p w14:paraId="492A8CB9" w14:textId="66FB4A91" w:rsidR="004B54C9" w:rsidRPr="004B54C9" w:rsidRDefault="00F84A09" w:rsidP="00953913">
      <w:pPr>
        <w:pStyle w:val="ListParagraph"/>
        <w:numPr>
          <w:ilvl w:val="0"/>
          <w:numId w:val="28"/>
        </w:numPr>
      </w:pPr>
      <w:r>
        <w:t xml:space="preserve">If the data is not displayed correctly either in the app interface or on the generated documents, </w:t>
      </w:r>
      <w:r w:rsidR="00953913">
        <w:t>it means that the data cannot be correctly imported from the old instance</w:t>
      </w:r>
      <w:r w:rsidR="00C63FED">
        <w:t>, most likely due to invalid conversions of data encoding. O</w:t>
      </w:r>
      <w:r w:rsidR="00953913">
        <w:t xml:space="preserve">ur recommendation is to clear the whole database (DROP all tables) </w:t>
      </w:r>
      <w:r w:rsidR="00C63FED">
        <w:t xml:space="preserve">and </w:t>
      </w:r>
      <w:r w:rsidR="00953913">
        <w:t xml:space="preserve">run the installation steps again. This customer will </w:t>
      </w:r>
      <w:r w:rsidR="007D281C">
        <w:t xml:space="preserve">have to </w:t>
      </w:r>
      <w:r w:rsidR="00953913">
        <w:t>work on an empty instance of TICK starting with 2026.</w:t>
      </w:r>
    </w:p>
    <w:sectPr w:rsidR="004B54C9" w:rsidRPr="004B54C9" w:rsidSect="000F6190">
      <w:footerReference w:type="default" r:id="rId11"/>
      <w:pgSz w:w="12240" w:h="15840"/>
      <w:pgMar w:top="1440" w:right="1440" w:bottom="156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561EA" w14:textId="77777777" w:rsidR="00461397" w:rsidRDefault="00461397" w:rsidP="000405DB">
      <w:pPr>
        <w:spacing w:before="0" w:after="0" w:line="240" w:lineRule="auto"/>
      </w:pPr>
      <w:r>
        <w:separator/>
      </w:r>
    </w:p>
  </w:endnote>
  <w:endnote w:type="continuationSeparator" w:id="0">
    <w:p w14:paraId="41F26DE7" w14:textId="77777777" w:rsidR="00461397" w:rsidRDefault="00461397" w:rsidP="000405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035069"/>
      <w:docPartObj>
        <w:docPartGallery w:val="Page Numbers (Bottom of Page)"/>
        <w:docPartUnique/>
      </w:docPartObj>
    </w:sdtPr>
    <w:sdtContent>
      <w:p w14:paraId="56E5EE87" w14:textId="77777777" w:rsidR="007459B8" w:rsidRDefault="007C43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FC8915" w14:textId="77777777" w:rsidR="007459B8" w:rsidRDefault="00745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5DD23" w14:textId="77777777" w:rsidR="00461397" w:rsidRDefault="00461397" w:rsidP="000405DB">
      <w:pPr>
        <w:spacing w:before="0" w:after="0" w:line="240" w:lineRule="auto"/>
      </w:pPr>
      <w:r>
        <w:separator/>
      </w:r>
    </w:p>
  </w:footnote>
  <w:footnote w:type="continuationSeparator" w:id="0">
    <w:p w14:paraId="7E3E0B98" w14:textId="77777777" w:rsidR="00461397" w:rsidRDefault="00461397" w:rsidP="000405D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BE4A6A"/>
    <w:multiLevelType w:val="hybridMultilevel"/>
    <w:tmpl w:val="07721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27678"/>
    <w:multiLevelType w:val="hybridMultilevel"/>
    <w:tmpl w:val="8A101D0E"/>
    <w:lvl w:ilvl="0" w:tplc="5798D43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D473A"/>
    <w:multiLevelType w:val="hybridMultilevel"/>
    <w:tmpl w:val="994461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A11913"/>
    <w:multiLevelType w:val="hybridMultilevel"/>
    <w:tmpl w:val="4D542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C5EB1"/>
    <w:multiLevelType w:val="hybridMultilevel"/>
    <w:tmpl w:val="F2228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41B67"/>
    <w:multiLevelType w:val="hybridMultilevel"/>
    <w:tmpl w:val="D56AC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C6DB6"/>
    <w:multiLevelType w:val="hybridMultilevel"/>
    <w:tmpl w:val="369EC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B7790"/>
    <w:multiLevelType w:val="hybridMultilevel"/>
    <w:tmpl w:val="9B2A4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21A59"/>
    <w:multiLevelType w:val="hybridMultilevel"/>
    <w:tmpl w:val="003E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52F99"/>
    <w:multiLevelType w:val="hybridMultilevel"/>
    <w:tmpl w:val="ED7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F3C30"/>
    <w:multiLevelType w:val="hybridMultilevel"/>
    <w:tmpl w:val="9634C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C67A6"/>
    <w:multiLevelType w:val="hybridMultilevel"/>
    <w:tmpl w:val="E340D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E5E22"/>
    <w:multiLevelType w:val="hybridMultilevel"/>
    <w:tmpl w:val="BDC0E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422DB"/>
    <w:multiLevelType w:val="hybridMultilevel"/>
    <w:tmpl w:val="705019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C6F9E"/>
    <w:multiLevelType w:val="hybridMultilevel"/>
    <w:tmpl w:val="31C818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16570"/>
    <w:multiLevelType w:val="hybridMultilevel"/>
    <w:tmpl w:val="8FF06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506EA"/>
    <w:multiLevelType w:val="hybridMultilevel"/>
    <w:tmpl w:val="F7FC2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D07BC"/>
    <w:multiLevelType w:val="hybridMultilevel"/>
    <w:tmpl w:val="0F4C593C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66EC3A61"/>
    <w:multiLevelType w:val="hybridMultilevel"/>
    <w:tmpl w:val="C0C4B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05578"/>
    <w:multiLevelType w:val="hybridMultilevel"/>
    <w:tmpl w:val="938AB250"/>
    <w:lvl w:ilvl="0" w:tplc="27AE86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E7C46"/>
    <w:multiLevelType w:val="hybridMultilevel"/>
    <w:tmpl w:val="A8BEF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672779"/>
    <w:multiLevelType w:val="hybridMultilevel"/>
    <w:tmpl w:val="C0C4B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56D96"/>
    <w:multiLevelType w:val="hybridMultilevel"/>
    <w:tmpl w:val="C8283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40E22"/>
    <w:multiLevelType w:val="hybridMultilevel"/>
    <w:tmpl w:val="DB0AA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E2324"/>
    <w:multiLevelType w:val="hybridMultilevel"/>
    <w:tmpl w:val="BDA85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59462F"/>
    <w:multiLevelType w:val="hybridMultilevel"/>
    <w:tmpl w:val="70501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02CF5"/>
    <w:multiLevelType w:val="hybridMultilevel"/>
    <w:tmpl w:val="4474764A"/>
    <w:lvl w:ilvl="0" w:tplc="47586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60C3E4">
      <w:start w:val="1"/>
      <w:numFmt w:val="bullet"/>
      <w:pStyle w:val="TOC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659969">
    <w:abstractNumId w:val="11"/>
  </w:num>
  <w:num w:numId="2" w16cid:durableId="865408602">
    <w:abstractNumId w:val="9"/>
  </w:num>
  <w:num w:numId="3" w16cid:durableId="1384062965">
    <w:abstractNumId w:val="3"/>
  </w:num>
  <w:num w:numId="4" w16cid:durableId="1005593786">
    <w:abstractNumId w:val="19"/>
  </w:num>
  <w:num w:numId="5" w16cid:durableId="427626560">
    <w:abstractNumId w:val="23"/>
  </w:num>
  <w:num w:numId="6" w16cid:durableId="1088775428">
    <w:abstractNumId w:val="22"/>
  </w:num>
  <w:num w:numId="7" w16cid:durableId="94643029">
    <w:abstractNumId w:val="1"/>
  </w:num>
  <w:num w:numId="8" w16cid:durableId="2121215658">
    <w:abstractNumId w:val="6"/>
  </w:num>
  <w:num w:numId="9" w16cid:durableId="742412313">
    <w:abstractNumId w:val="4"/>
  </w:num>
  <w:num w:numId="10" w16cid:durableId="114494886">
    <w:abstractNumId w:val="5"/>
  </w:num>
  <w:num w:numId="11" w16cid:durableId="1188252442">
    <w:abstractNumId w:val="17"/>
  </w:num>
  <w:num w:numId="12" w16cid:durableId="1122650099">
    <w:abstractNumId w:val="10"/>
  </w:num>
  <w:num w:numId="13" w16cid:durableId="1560825703">
    <w:abstractNumId w:val="18"/>
  </w:num>
  <w:num w:numId="14" w16cid:durableId="1442603068">
    <w:abstractNumId w:val="12"/>
  </w:num>
  <w:num w:numId="15" w16cid:durableId="295839954">
    <w:abstractNumId w:val="24"/>
  </w:num>
  <w:num w:numId="16" w16cid:durableId="755832093">
    <w:abstractNumId w:val="16"/>
  </w:num>
  <w:num w:numId="17" w16cid:durableId="1575044012">
    <w:abstractNumId w:val="8"/>
  </w:num>
  <w:num w:numId="18" w16cid:durableId="1017972846">
    <w:abstractNumId w:val="21"/>
  </w:num>
  <w:num w:numId="19" w16cid:durableId="2009479962">
    <w:abstractNumId w:val="13"/>
  </w:num>
  <w:num w:numId="20" w16cid:durableId="707873033">
    <w:abstractNumId w:val="7"/>
  </w:num>
  <w:num w:numId="21" w16cid:durableId="1196894302">
    <w:abstractNumId w:val="25"/>
  </w:num>
  <w:num w:numId="22" w16cid:durableId="178155513">
    <w:abstractNumId w:val="27"/>
  </w:num>
  <w:num w:numId="23" w16cid:durableId="1193031739">
    <w:abstractNumId w:val="0"/>
  </w:num>
  <w:num w:numId="24" w16cid:durableId="1395398555">
    <w:abstractNumId w:val="26"/>
  </w:num>
  <w:num w:numId="25" w16cid:durableId="2103258599">
    <w:abstractNumId w:val="2"/>
  </w:num>
  <w:num w:numId="26" w16cid:durableId="1832912899">
    <w:abstractNumId w:val="20"/>
  </w:num>
  <w:num w:numId="27" w16cid:durableId="1598907078">
    <w:abstractNumId w:val="15"/>
  </w:num>
  <w:num w:numId="28" w16cid:durableId="18618927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DE1"/>
    <w:rsid w:val="0000641E"/>
    <w:rsid w:val="00007211"/>
    <w:rsid w:val="000115C0"/>
    <w:rsid w:val="00013E8C"/>
    <w:rsid w:val="000270E0"/>
    <w:rsid w:val="00030FF9"/>
    <w:rsid w:val="000405DB"/>
    <w:rsid w:val="000536AB"/>
    <w:rsid w:val="000A598B"/>
    <w:rsid w:val="000B3ECB"/>
    <w:rsid w:val="000C06C8"/>
    <w:rsid w:val="000E6445"/>
    <w:rsid w:val="000F4E93"/>
    <w:rsid w:val="000F6190"/>
    <w:rsid w:val="001146C1"/>
    <w:rsid w:val="00125D96"/>
    <w:rsid w:val="00131E75"/>
    <w:rsid w:val="00131F15"/>
    <w:rsid w:val="0014096C"/>
    <w:rsid w:val="00140AB3"/>
    <w:rsid w:val="00145D2F"/>
    <w:rsid w:val="00157F64"/>
    <w:rsid w:val="0016071A"/>
    <w:rsid w:val="0017179B"/>
    <w:rsid w:val="00197AC7"/>
    <w:rsid w:val="001B4D17"/>
    <w:rsid w:val="001C1DE5"/>
    <w:rsid w:val="001C62AF"/>
    <w:rsid w:val="001D1C24"/>
    <w:rsid w:val="001D5049"/>
    <w:rsid w:val="00210DBA"/>
    <w:rsid w:val="00223CC3"/>
    <w:rsid w:val="002316B4"/>
    <w:rsid w:val="002342BA"/>
    <w:rsid w:val="0023464F"/>
    <w:rsid w:val="00234729"/>
    <w:rsid w:val="00242F66"/>
    <w:rsid w:val="00244513"/>
    <w:rsid w:val="00251A66"/>
    <w:rsid w:val="00252CC8"/>
    <w:rsid w:val="002673FB"/>
    <w:rsid w:val="00284F24"/>
    <w:rsid w:val="00291F9A"/>
    <w:rsid w:val="002A06FB"/>
    <w:rsid w:val="002A1FA4"/>
    <w:rsid w:val="002C2FA6"/>
    <w:rsid w:val="002C3B49"/>
    <w:rsid w:val="002C639E"/>
    <w:rsid w:val="002D2DBC"/>
    <w:rsid w:val="002E3840"/>
    <w:rsid w:val="00302A32"/>
    <w:rsid w:val="0032104F"/>
    <w:rsid w:val="00322BAB"/>
    <w:rsid w:val="00325A2E"/>
    <w:rsid w:val="00325DE1"/>
    <w:rsid w:val="0033399D"/>
    <w:rsid w:val="00333CA0"/>
    <w:rsid w:val="003517B7"/>
    <w:rsid w:val="00357F38"/>
    <w:rsid w:val="00371A74"/>
    <w:rsid w:val="00381EB2"/>
    <w:rsid w:val="00384445"/>
    <w:rsid w:val="00384C78"/>
    <w:rsid w:val="003B667E"/>
    <w:rsid w:val="003C1427"/>
    <w:rsid w:val="003C19D3"/>
    <w:rsid w:val="003C1FE5"/>
    <w:rsid w:val="003C330B"/>
    <w:rsid w:val="003E1AF4"/>
    <w:rsid w:val="003E1F34"/>
    <w:rsid w:val="003E2B6A"/>
    <w:rsid w:val="003E3DD5"/>
    <w:rsid w:val="003E5D67"/>
    <w:rsid w:val="004056C6"/>
    <w:rsid w:val="0043727C"/>
    <w:rsid w:val="004438F7"/>
    <w:rsid w:val="004440DB"/>
    <w:rsid w:val="00444F6D"/>
    <w:rsid w:val="004479A9"/>
    <w:rsid w:val="00453BE7"/>
    <w:rsid w:val="00461397"/>
    <w:rsid w:val="004631AC"/>
    <w:rsid w:val="00472B4F"/>
    <w:rsid w:val="00475C5D"/>
    <w:rsid w:val="00481D4E"/>
    <w:rsid w:val="0049152B"/>
    <w:rsid w:val="00497FE9"/>
    <w:rsid w:val="004A1148"/>
    <w:rsid w:val="004B54C9"/>
    <w:rsid w:val="004C5309"/>
    <w:rsid w:val="004F5BB2"/>
    <w:rsid w:val="0050472E"/>
    <w:rsid w:val="00504EE1"/>
    <w:rsid w:val="0050761F"/>
    <w:rsid w:val="00525693"/>
    <w:rsid w:val="00534DE1"/>
    <w:rsid w:val="00554D93"/>
    <w:rsid w:val="005553E8"/>
    <w:rsid w:val="005823D9"/>
    <w:rsid w:val="005B3B0B"/>
    <w:rsid w:val="005B493E"/>
    <w:rsid w:val="005D2961"/>
    <w:rsid w:val="005E0192"/>
    <w:rsid w:val="00624EB1"/>
    <w:rsid w:val="00626EB9"/>
    <w:rsid w:val="0065302E"/>
    <w:rsid w:val="00656B7A"/>
    <w:rsid w:val="006D1847"/>
    <w:rsid w:val="006D7DC4"/>
    <w:rsid w:val="006E335B"/>
    <w:rsid w:val="006E4F69"/>
    <w:rsid w:val="006F00A1"/>
    <w:rsid w:val="007459B8"/>
    <w:rsid w:val="00753AD6"/>
    <w:rsid w:val="007649B8"/>
    <w:rsid w:val="00776202"/>
    <w:rsid w:val="0077633F"/>
    <w:rsid w:val="007803C0"/>
    <w:rsid w:val="00781A1E"/>
    <w:rsid w:val="0078512C"/>
    <w:rsid w:val="007C43AE"/>
    <w:rsid w:val="007D281C"/>
    <w:rsid w:val="007D39E5"/>
    <w:rsid w:val="007D4607"/>
    <w:rsid w:val="007E1392"/>
    <w:rsid w:val="00814775"/>
    <w:rsid w:val="00821D88"/>
    <w:rsid w:val="00825979"/>
    <w:rsid w:val="00831F99"/>
    <w:rsid w:val="008438DA"/>
    <w:rsid w:val="008672BD"/>
    <w:rsid w:val="00874B8D"/>
    <w:rsid w:val="00884353"/>
    <w:rsid w:val="00887C86"/>
    <w:rsid w:val="00893A10"/>
    <w:rsid w:val="008C60B7"/>
    <w:rsid w:val="008C7FE4"/>
    <w:rsid w:val="008F34D3"/>
    <w:rsid w:val="009033DF"/>
    <w:rsid w:val="00914F41"/>
    <w:rsid w:val="00917B0D"/>
    <w:rsid w:val="0092384F"/>
    <w:rsid w:val="00935EB7"/>
    <w:rsid w:val="00945E7E"/>
    <w:rsid w:val="0094669D"/>
    <w:rsid w:val="00953913"/>
    <w:rsid w:val="00960EE2"/>
    <w:rsid w:val="00962C1E"/>
    <w:rsid w:val="00980711"/>
    <w:rsid w:val="00990AD9"/>
    <w:rsid w:val="009C429A"/>
    <w:rsid w:val="009C7DEA"/>
    <w:rsid w:val="009D4EB1"/>
    <w:rsid w:val="009E4E4A"/>
    <w:rsid w:val="009F15F8"/>
    <w:rsid w:val="00A107A8"/>
    <w:rsid w:val="00A1083C"/>
    <w:rsid w:val="00A10DFB"/>
    <w:rsid w:val="00A20C07"/>
    <w:rsid w:val="00A21EB3"/>
    <w:rsid w:val="00A3311A"/>
    <w:rsid w:val="00A36A65"/>
    <w:rsid w:val="00A4234E"/>
    <w:rsid w:val="00A43C23"/>
    <w:rsid w:val="00A517C5"/>
    <w:rsid w:val="00A701FD"/>
    <w:rsid w:val="00A70A36"/>
    <w:rsid w:val="00AB261C"/>
    <w:rsid w:val="00AB295E"/>
    <w:rsid w:val="00AC4AE8"/>
    <w:rsid w:val="00AD0783"/>
    <w:rsid w:val="00AE4D46"/>
    <w:rsid w:val="00AF633C"/>
    <w:rsid w:val="00B046A5"/>
    <w:rsid w:val="00B17C96"/>
    <w:rsid w:val="00B22E57"/>
    <w:rsid w:val="00B25205"/>
    <w:rsid w:val="00B52985"/>
    <w:rsid w:val="00B64F6B"/>
    <w:rsid w:val="00B821C4"/>
    <w:rsid w:val="00B877DC"/>
    <w:rsid w:val="00BB7216"/>
    <w:rsid w:val="00BD062F"/>
    <w:rsid w:val="00BE1E77"/>
    <w:rsid w:val="00C36680"/>
    <w:rsid w:val="00C50828"/>
    <w:rsid w:val="00C611B6"/>
    <w:rsid w:val="00C63FED"/>
    <w:rsid w:val="00C66BA0"/>
    <w:rsid w:val="00C7087B"/>
    <w:rsid w:val="00C90145"/>
    <w:rsid w:val="00CB1E5A"/>
    <w:rsid w:val="00CB4ADD"/>
    <w:rsid w:val="00CC7E93"/>
    <w:rsid w:val="00CE0250"/>
    <w:rsid w:val="00CE75D4"/>
    <w:rsid w:val="00CF2487"/>
    <w:rsid w:val="00D01066"/>
    <w:rsid w:val="00D04537"/>
    <w:rsid w:val="00D06B43"/>
    <w:rsid w:val="00D22002"/>
    <w:rsid w:val="00D234DB"/>
    <w:rsid w:val="00D32609"/>
    <w:rsid w:val="00D5570F"/>
    <w:rsid w:val="00D635AF"/>
    <w:rsid w:val="00D76C4F"/>
    <w:rsid w:val="00DA0B12"/>
    <w:rsid w:val="00DA2C5F"/>
    <w:rsid w:val="00DB3689"/>
    <w:rsid w:val="00DD0DCF"/>
    <w:rsid w:val="00DF44C9"/>
    <w:rsid w:val="00E17E97"/>
    <w:rsid w:val="00E22691"/>
    <w:rsid w:val="00E32378"/>
    <w:rsid w:val="00E4208F"/>
    <w:rsid w:val="00E61A8D"/>
    <w:rsid w:val="00E64902"/>
    <w:rsid w:val="00E75921"/>
    <w:rsid w:val="00E76149"/>
    <w:rsid w:val="00E92437"/>
    <w:rsid w:val="00E957D5"/>
    <w:rsid w:val="00EA6AAE"/>
    <w:rsid w:val="00EC149C"/>
    <w:rsid w:val="00EC2EE9"/>
    <w:rsid w:val="00F00C5C"/>
    <w:rsid w:val="00F0660A"/>
    <w:rsid w:val="00F10B73"/>
    <w:rsid w:val="00F11D39"/>
    <w:rsid w:val="00F17C17"/>
    <w:rsid w:val="00F2177E"/>
    <w:rsid w:val="00F27EC5"/>
    <w:rsid w:val="00F5074C"/>
    <w:rsid w:val="00F64271"/>
    <w:rsid w:val="00F6623D"/>
    <w:rsid w:val="00F84521"/>
    <w:rsid w:val="00F84A09"/>
    <w:rsid w:val="00FB1168"/>
    <w:rsid w:val="00FC729E"/>
    <w:rsid w:val="00FC7EDC"/>
    <w:rsid w:val="00FD2FEF"/>
    <w:rsid w:val="00FE3FD1"/>
    <w:rsid w:val="00FE4CA9"/>
    <w:rsid w:val="00FE5F2F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TR/REC-html40"/>
  <w:attachedSchema w:val="urn:schemas-microsoft-com:office:excel"/>
  <w:attachedSchema w:val="urn:schemas-microsoft-com:office:spreadsheet"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14E38"/>
  <w15:docId w15:val="{52907F48-125F-4F30-AEC8-D4663293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1B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11B6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1B6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1B6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1B6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1B6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1B6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1B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1B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C611B6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611B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1B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611B6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C611B6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1B6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1B6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1B6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1B6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1B6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1B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1B6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11B6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611B6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11B6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1B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611B6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C611B6"/>
    <w:rPr>
      <w:b/>
      <w:bCs/>
    </w:rPr>
  </w:style>
  <w:style w:type="character" w:styleId="Emphasis">
    <w:name w:val="Emphasis"/>
    <w:uiPriority w:val="20"/>
    <w:qFormat/>
    <w:rsid w:val="00C611B6"/>
    <w:rPr>
      <w:caps/>
      <w:color w:val="243F60" w:themeColor="accent1" w:themeShade="7F"/>
      <w:spacing w:val="5"/>
    </w:rPr>
  </w:style>
  <w:style w:type="paragraph" w:styleId="ListParagraph">
    <w:name w:val="List Paragraph"/>
    <w:basedOn w:val="Normal"/>
    <w:uiPriority w:val="34"/>
    <w:qFormat/>
    <w:rsid w:val="00C611B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611B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611B6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1B6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1B6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C611B6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C611B6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C611B6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C611B6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C611B6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C611B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B3B0B"/>
    <w:pPr>
      <w:numPr>
        <w:ilvl w:val="1"/>
        <w:numId w:val="22"/>
      </w:numPr>
      <w:spacing w:after="10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125D96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125D9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405D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05D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405D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5DB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6202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62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6202"/>
    <w:rPr>
      <w:vertAlign w:val="superscript"/>
    </w:rPr>
  </w:style>
  <w:style w:type="character" w:customStyle="1" w:styleId="apple-style-span">
    <w:name w:val="apple-style-span"/>
    <w:basedOn w:val="DefaultParagraphFont"/>
    <w:rsid w:val="00475C5D"/>
  </w:style>
  <w:style w:type="character" w:customStyle="1" w:styleId="hps">
    <w:name w:val="hps"/>
    <w:basedOn w:val="DefaultParagraphFont"/>
    <w:rsid w:val="002E3840"/>
  </w:style>
  <w:style w:type="paragraph" w:styleId="EndnoteText">
    <w:name w:val="endnote text"/>
    <w:basedOn w:val="Normal"/>
    <w:link w:val="EndnoteTextChar"/>
    <w:uiPriority w:val="99"/>
    <w:semiHidden/>
    <w:unhideWhenUsed/>
    <w:rsid w:val="004438F7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438F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438F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E1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ld%20Laptop\%23%20old%20c\Documents%20and%20Settings\Andrei\My%20Documents\Tmpl\dcs%20gener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2025-10-01T00:00:00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EC5CF2-3A34-48F6-A094-E80756EEB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dcs general template.dotx</Template>
  <TotalTime>995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running the AABM version 1.8.0.890 [PHP8]</vt:lpstr>
    </vt:vector>
  </TitlesOfParts>
  <Company>DCs+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running the AABM version 1.8.0.890 [PHP8]</dc:title>
  <dc:subject/>
  <dc:creator>TINA Support TEAM</dc:creator>
  <cp:lastModifiedBy>Gabriel Grosu</cp:lastModifiedBy>
  <cp:revision>28</cp:revision>
  <cp:lastPrinted>2011-06-07T08:19:00Z</cp:lastPrinted>
  <dcterms:created xsi:type="dcterms:W3CDTF">2011-07-15T12:18:00Z</dcterms:created>
  <dcterms:modified xsi:type="dcterms:W3CDTF">2025-12-18T16:21:00Z</dcterms:modified>
</cp:coreProperties>
</file>